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A80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附件一</w:t>
      </w:r>
    </w:p>
    <w:p w14:paraId="2C9A2BC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</w:p>
    <w:p w14:paraId="2E6B9535">
      <w:pPr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一、项目概况</w:t>
      </w:r>
    </w:p>
    <w:p w14:paraId="7BEEF753">
      <w:pPr>
        <w:pStyle w:val="4"/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背景介绍</w:t>
      </w:r>
    </w:p>
    <w:p w14:paraId="7FD212E7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政策引领：国家与省级应急体系建设的战略部署​</w:t>
      </w:r>
    </w:p>
    <w:p w14:paraId="23353649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应急广播作为国家应急管理体系的核心组成部分，是打通突发事件预警信息 “最后一公里” 的关键基础设施。近年来，国家层面密集出台政策推动应急广播体系建设：2020 年国家广电总局、应急管理部联合印发《关于进一步发挥应急广播在应急管理中作用的意见》，明确要求到 2025 年完成全国省市县应急广播平台全覆盖及与应急管理信息系统对接；2022 年《全国应急广播体系建设 “十四五” 发展规划》进一步提出构建 “上下贯通、综合覆盖、平战结合、安全可靠” 的应急广播服务体系。​</w:t>
      </w:r>
    </w:p>
    <w:p w14:paraId="604CCD50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在省级层面，福建省人民政府于 2020 年印发《关于推进全省应急广播体系建设工作的通知》，部署五年内完成市、县两级应急广播系统建设任务，要求各级平台实现与省级预警信息发布系统互联互通，对接气象、水利、自然资源等多部门应急数据。截至 2024 年 5 月，福建省已建成17个县级应急广播平台，部署终端 31549 个，为永泰县项目建设提供了成熟的政策依据和技术参考。​</w:t>
      </w:r>
    </w:p>
    <w:p w14:paraId="0B20A4E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永泰县积极响应国家及省级部署，将应急广播体系建设纳入《永泰县 “十四五” 应急管理专项规划》，明确作为 “构建权威高效应急能力体系” 的重点工程，旨在通过标准化建设，实现应急信息从县级指挥中枢到乡镇、村社的快速精准传递，为现代化绿色发展先行区建设筑牢安全屏障。​</w:t>
      </w:r>
    </w:p>
    <w:p w14:paraId="4D47E67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2.县域实情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：灾害风险与安全防控的现实挑战​</w:t>
      </w:r>
    </w:p>
    <w:p w14:paraId="4E8F48B6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永泰县地处福建中低山地貌区，山高坡陡、水系发达，特殊的地理环境导致自然灾害呈现 “种类多、频率高、影响广” 的显著特征。全县现有地质灾害隐患，高陡边坡，涉及户籍人口，其中常住受威胁人数达 ，崩塌、滑坡、泥石流等突发性地质灾害风险常年处于高位。同时，县域气候受季风影响明显，汛期强降雨、台风等气象灾害频发，灾害防控压力持续加大。​</w:t>
      </w:r>
    </w:p>
    <w:p w14:paraId="61B360B7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除自然风险外，永泰县安全生产与社会治理也面临多重挑战。随着乡村旅游、民宿经济等新业态快速发展，人员密集场所安全监管难度增大；道路交通、老旧小区等领域的安全隐患尚未彻底根除，基层风险防控的精准性和时效性亟待提升。在极端情况下，传统信息传递方式易受 “断路、断网、断电” 影响，难以实现应急指令的即时传达，成为制约应急处置效率的关键瓶颈。​</w:t>
      </w:r>
    </w:p>
    <w:p w14:paraId="50E13FAD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发展短板：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现有应急体系的突出薄弱环节​</w:t>
      </w:r>
    </w:p>
    <w:p w14:paraId="51CEB43E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尽管 “十三五” 期间永泰县应急管理工作取得积极成效，建成了县应急救援指挥中心，健全了县、乡、村三级防灾减灾救灾体系，但对照 “统一指挥、专常兼备、反应灵敏、上下联动” 的应急管理体制要求，仍存在明显短板：​</w:t>
      </w:r>
    </w:p>
    <w:p w14:paraId="03FBD401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一是应急信息传播渠道不畅通。现有预警发布依赖微信群、短信通知等方式，对农村老年群体、偏远地区群众的覆盖不足，存在 “信息盲区”；部分乡村依赖人工喊话、铜锣警示等传统手段，信息传递滞后且易出现偏差，难以满足突发性灾害的快速预警需求。​</w:t>
      </w:r>
    </w:p>
    <w:p w14:paraId="18E65E0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二是技术支撑能力不足。应急管理信息化手段相对滞后，大数据、物联网等新技术应用不充分，尚未形成 “技防 + 人防” 深度融合的预警体系；现有监测设备与信息发布终端缺乏有效联动，无法实现预警信息的自动化、靶向性发布。</w:t>
      </w:r>
    </w:p>
    <w:p w14:paraId="7DD7D7C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三是部门协同联动机制不完善。气象、水利、自然资源、应急管理等部门的信息系统存在 “数据壁垒”，预警信息整合共享不足，导致应急广播难以实现多源信息的统一发布，影响应急响应效率。​</w:t>
      </w:r>
    </w:p>
    <w:p w14:paraId="1EEC43BA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四是基层应急科普覆盖不足。农村地区群众防灾减灾知识储备薄弱，部分受威胁群众存在侥幸心理，在接到撤离通知后擅自返回风险区域，亟需通过常态化宣传提升公众安全意识和自救能力。​</w:t>
      </w:r>
    </w:p>
    <w:p w14:paraId="3B50823C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4.建设必要：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守护民生安全与治理现代化的必然选择​</w:t>
      </w:r>
    </w:p>
    <w:p w14:paraId="57D01ED8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永泰县应急广播体系建设项目的实施，既是破解当前应急管理短板的迫切需要，也是推进基层治理体系和治理能力现代化的战略举措，具有多重现实意义：</w:t>
      </w:r>
    </w:p>
    <w:p w14:paraId="181562C7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从应急防控角度看，项目建成后将构建覆盖县、乡、村、组四级的应急广播网络，通过 959 个新建终端实现城乡全域覆盖，确保地质灾害、台风、暴雨等预警信息在 5 分钟内精准送达受威胁群众，为人员转移、应急避险赢得宝贵时间。​</w:t>
      </w:r>
    </w:p>
    <w:p w14:paraId="032D16B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从基层治理角度看，应急广播体系可实现 “平战结合”，平时用于政策宣传、应急科普、农业技术推广等服务，战时用于应急预警、指挥调度、舆情引导，既能提升群众安全素养，又能增强基层治理效能，助力乡村振兴战略实施。​</w:t>
      </w:r>
    </w:p>
    <w:p w14:paraId="45D5DD47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从政策落实角度看，项目严格遵循国家《应急广播工程建设技术标准》和福建省建设要求，建成后将实现与省级应急广播平台、县级预警信息发布系统的无缝对接，完成 “横向打通、纵向贯通” 的建设目标，推动永泰县应急管理工作迈上新台阶。​</w:t>
      </w:r>
    </w:p>
    <w:p w14:paraId="4FDC26A2">
      <w:pPr>
        <w:pStyle w:val="4"/>
        <w:shd w:val="clear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综上所述，永泰县应急广播体系建设项目的实施，契合国家战略部署、省级工作要求和县域发展实际，是防范化解重大安全风险、保护人民群众生命财产安全、推进应急管理体系和能力现代化的必然选择，具有重要的现实意义和深远的战略价值。</w:t>
      </w:r>
    </w:p>
    <w:p w14:paraId="2C1529A4">
      <w:pPr>
        <w:pStyle w:val="4"/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建设内容</w:t>
      </w:r>
    </w:p>
    <w:p w14:paraId="69181F79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本项目共计建设21个乡镇级分控平台、270个村（居）级广播室、959个广播终端，分别部署在永泰县各镇村。</w:t>
      </w:r>
    </w:p>
    <w:p w14:paraId="32EC1ED9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加强户外终端建设。实现农村行政村户外终端全覆盖，进一步加强灾害易发区、人口密集区、救灾避难场所、公交车站、社区广场、重要经济目标及毗邻区、防空地下室、高速公路隧道等重点区域户外终端建设。应急广播户外终端应支持两种以上的信号接收方式，且具备强制唤醒功能。</w:t>
      </w:r>
    </w:p>
    <w:p w14:paraId="50B2B61B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加强室内终端建设。积极探索具有应急唤醒功能的有线、无线入户终端部署。主动对接人员密集区域(包括城市社区、广场、商场、校园、医院等)的公共接收终端，实现应急广播更大范围的覆盖。</w:t>
      </w:r>
    </w:p>
    <w:p w14:paraId="599248AE">
      <w:pPr>
        <w:pStyle w:val="4"/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建设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工期</w:t>
      </w:r>
    </w:p>
    <w:p w14:paraId="445A00EC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项目建设期：6个月。合同签订后180 个日历日完成100%应急广播终端覆盖任务（90 个日历日内须完成项目总进度 70%），，基本建成分级负责、统一协调、可管可控、上下贯通、运行高效、衔接安全的应急广播体系，充分发挥应急处置、防灾减灾的作用。</w:t>
      </w:r>
    </w:p>
    <w:p w14:paraId="760C21A3">
      <w:pPr>
        <w:pStyle w:val="4"/>
        <w:shd w:val="clear"/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功能要求</w:t>
      </w:r>
    </w:p>
    <w:p w14:paraId="5A4DA9A2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应急信息精准发布​</w:t>
      </w:r>
    </w:p>
    <w:p w14:paraId="69940B91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核心实现应急钟响应，县级指挥中心接收预警后，通过预设模板生成内容，审核后推送至指定终端。针对断网断电情况，乡镇分平台可离线激活终端，保障核心信息不中断。结合全县地质灾害隐患点，划分21个乡镇、270个村级分区，支持按隐患范围精准广播，避免资源浪费。终端采用福州话与普通话双语播报，声光预警，适配学校、景区等多场景，覆盖老年群体等重点人群。​</w:t>
      </w:r>
    </w:p>
    <w:p w14:paraId="3B875259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多部门协同联动​</w:t>
      </w:r>
    </w:p>
    <w:p w14:paraId="31326FEB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建立标准化接口，对接应急、气象、水利等部门系统，自动提取预警数据生成广播指令，减少人工误差。实行部门权限分级管理，各部门按职责提交广播需求，经县级审核后定向发布。同时对接乡镇应急办、村信息员移动 APP，支持上报突发情况与音视频回传，联动消防救援设备，实现 “信息上报 — 指令下达 — 现场处置” 闭环。​</w:t>
      </w:r>
    </w:p>
    <w:p w14:paraId="52349A09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平战结合服务​</w:t>
      </w:r>
    </w:p>
    <w:p w14:paraId="59295FBB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日常用于政策解读、农业技术推广，每周推送医保、养老政策，每日早间播报李果种植、病虫害防治知识。支持群众按键反馈接收状态，统计覆盖率。社会治理中，发布村务公开、森林防火等信息，节假日向景区周边推送游客提示。突发公共事件时，快速发布防控指引与辟谣信息，维护稳定。​</w:t>
      </w:r>
    </w:p>
    <w:p w14:paraId="53EC5B9C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、技术保障与运维​</w:t>
      </w:r>
    </w:p>
    <w:p w14:paraId="7B76EE6E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构建终端全生命周期管理平台，实时监测 959 个终端运行状态，异常时自动告警，采用 “乡镇运维站 + 村级信息员” 模式，24 小时内处置故障。终端按防水、防尘、抗雷击标准设计，设物理锁防破坏。符合网络安全等级，对信息传输加密，记录广播内容溯源信息，保障权威安全。</w:t>
      </w:r>
    </w:p>
    <w:p w14:paraId="3BD851D6">
      <w:pPr>
        <w:pStyle w:val="4"/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应急广播终端建设遵循原则</w:t>
      </w:r>
    </w:p>
    <w:p w14:paraId="6A3E210B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全域覆盖与重点聚焦相结合原则​</w:t>
      </w:r>
    </w:p>
    <w:p w14:paraId="43B44BBD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终端建设需兼顾 “全域无死角” 与 “重点区域强化”，精准匹配永泰县灾害防控与民生服务需求。一方面，以 “县 — 乡 — 村 — 组” 四级网络为框架，实现270个行政村、偏远自然村全覆盖，重点解决山区、林区等传统信息盲区问题，确保预警信息能触达每一户群众；另一方面，针对地质灾害隐患点、高陡边坡周边区域，以及学校、景区、民宿集中区、乡镇政府驻地等人员密集场所，加密终端部署密度，如隐患点 500 米范围内至少设置 2 台终端，景区入口、游客中心等关键位置增设声光一体终端，强化高风险区域信息传递时效性。同时，结合人口分布动态调整，对空心村、老年人口占比超 40% 的村庄，优先选用大音量、多播报模式的终端，避免因群众行动不便导致信息接收不及时。​</w:t>
      </w:r>
    </w:p>
    <w:p w14:paraId="0DCCF9AF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环境适配与场景实用原则​</w:t>
      </w:r>
    </w:p>
    <w:p w14:paraId="5096F880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终端需充分适应永泰县 “多山、多雨、多雷” 的地理气候特征及多样化应用场景，确保稳定运行与高效使用。在硬件设计上，终端外壳采用 IP65 级防水防尘标准，适配山区多雨、潮湿环境；内置抗雷击模块，应对夏季多雷天气，降低设备损坏率；选用耐高低温材质（-20℃至 60℃工作温度），适应山区昼夜温差大的特点。在安装场景适配方面，乡村道路旁终端采用立杆式安装（高度不低于 3 米，防人为破坏），自然村院落终端采用壁挂式设计（贴合民房外墙，节省空间），学校、民宿等室内场景则适配吸顶式或壁挂式小型终端，避免占用公共空间。此外，终端操作界面需简化，支持物理按键与远程控制双模式，方便村级信息员快速操作，即使在断电后重启，也能自动恢复广播功能。​</w:t>
      </w:r>
    </w:p>
    <w:p w14:paraId="4FD9604A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安全可靠与风险防控原则​</w:t>
      </w:r>
    </w:p>
    <w:p w14:paraId="04A214DF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终端建设需将安全性贯穿全生命周期，防范设备故障、信息泄露等风险。一是设备安全，终端核心部件选用符合国家 3C 认证的产品，供电系统支持市电与备用电源（锂电池）自动切换，断电后可连续工作 4 小时以上，保障极端天气下的信息发布；设置物理锁具与防拆报警功能，一旦出现恶意破坏，立即向运维平台发送告警信息。二是信息安全，终端仅接收县级平台加密传输的指令，拒绝非法信号接入，防止虚假信息播报；广播内容实时留存溯源数据，包含发布时间、来源部门、内容摘要等，便于事后核查。三是运维安全，建立终端定期巡检机制，每季度开展一次设备检测，重点排查线路老化、喇叭故障等问题，确保设备完好率不低于 98%，避免因设备失效影响应急响应。​</w:t>
      </w:r>
    </w:p>
    <w:p w14:paraId="1B8FD786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经济实用与可持续原则​</w:t>
      </w:r>
    </w:p>
    <w:p w14:paraId="79DEC808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端建设需平衡功能需求与成本控制，确保项目长期可持续运行。在设备选型上，优先选用性价比高、能耗低的产品，如采用节能型喇叭（功率≤30W），降低日常用电成本；避免盲目追求高端功能，核心满足语音播报、LED 显示、声光预警等基础需求，对非必要的附加功能（如视频播放）按需选配，减少投资浪费。在运维成本控制上，推行 “分级运维” 模式，村级信息员负责日常检查（如清洁设备、查看指示灯），县级运维团队负责复杂故障维修，减少外聘运维人员的费用；设备选用易维护型号，核心部件可快速拆卸更换，降低维修难度与成本。同时，终端设计预留升级接口，未来可根据应急管理需求，灵活拓展功能（如接入物联网监测数据），避免重复建设。​</w:t>
      </w:r>
    </w:p>
    <w:p w14:paraId="12BF7334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协同联动与标准统一原则​</w:t>
      </w:r>
    </w:p>
    <w:p w14:paraId="0B2DD65C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端建设需符合国家及省级应急广播体系标准，确保与各级平台、多部门系统协同联动。一是技术标准统一，终端需兼容国家《应急广播系统技术规范》，支持与省级应急广播平台、县级预警信息发布系统无缝对接，实现指令快速接收与反馈；采用标准化数据接口，可接入气象、水利等部门的监测数据，未来还能联动智慧消防、智慧交通等系统，拓展应用场景。二是管理标准统一，终端编码遵循 “县 — 乡 — 村 — 终端” 四级编码规则，与行政区划代码对应，便于平台精准定位与分区管理；建立统一的设备台账，包含安装位置、投用时间、运维记录等信息，实现全生命周期可视化管理。三是操作标准统一，制定终端操作手册与应急处置流程，对村级信息员开展标准化培训，确保不同区域的终端操作流程一致，避免因操作差异导致的信息发布延误。</w:t>
      </w:r>
      <w:bookmarkStart w:id="0" w:name="_GoBack"/>
      <w:bookmarkEnd w:id="0"/>
    </w:p>
    <w:p w14:paraId="2F4F4813">
      <w:pPr>
        <w:pStyle w:val="4"/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D460E7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二、采购项目需求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（采购清单）</w:t>
      </w:r>
    </w:p>
    <w:tbl>
      <w:tblPr>
        <w:tblStyle w:val="2"/>
        <w:tblW w:w="80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11"/>
        <w:gridCol w:w="1337"/>
        <w:gridCol w:w="1598"/>
        <w:gridCol w:w="2108"/>
      </w:tblGrid>
      <w:tr w14:paraId="2B4A6A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EA501">
            <w:pPr>
              <w:pStyle w:val="4"/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90FC0">
            <w:pPr>
              <w:pStyle w:val="4"/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1B9A9">
            <w:pPr>
              <w:pStyle w:val="4"/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D9218">
            <w:pPr>
              <w:pStyle w:val="4"/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D0A7">
            <w:pPr>
              <w:pStyle w:val="4"/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77034B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3708C">
            <w:pPr>
              <w:pStyle w:val="4"/>
              <w:spacing w:before="7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一、乡镇前端</w:t>
            </w:r>
          </w:p>
        </w:tc>
      </w:tr>
      <w:tr w14:paraId="54BBDA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47953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B0F74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大喇叭乡镇分控软件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7C94C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30DCC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4EF14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C1896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6AF50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DFEBD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广播工控机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13CA1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B4A46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BE472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D2437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608B9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ED105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DE8C8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181D4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8D76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126CD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F5FA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0A6B1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适配器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1ECA7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E8B16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DCA98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E933E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2E8CC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BA9BA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（智慧）播控操作台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A35F8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5D3F6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3FA74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C9C0B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ED87B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1C185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在线式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UPS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电源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80B75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59BDB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3E6FF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03217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821C9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二、行政村（社区）前端</w:t>
            </w:r>
          </w:p>
        </w:tc>
      </w:tr>
      <w:tr w14:paraId="786F0C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7609F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2203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适配器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7678B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B71F8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61C97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ACBC5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C4AC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0011F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路由器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FA92E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96F98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2446A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64B92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2FB7E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2EE4D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播控操作台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7A70A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65F50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05CDE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39072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C437E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D755F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在线式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UPS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电源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6022D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2D745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F4A4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625A0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AEF3A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三、大喇叭终端</w:t>
            </w:r>
          </w:p>
        </w:tc>
      </w:tr>
      <w:tr w14:paraId="7D754D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BE2DC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07FEB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音柱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9EAC7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25E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3FF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E9F6E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15F7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39B9A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多模音柱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70556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54A8B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F3A73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E48AA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32151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FB528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室外型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ONU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467FB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5F5B6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E3F5D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252B5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693AA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B0431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收扩机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1E98A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C0B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A8C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112AB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91A2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47101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多模收扩机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A033D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30673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942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4A96A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E92DB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B6516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58772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高音喇叭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F6942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81737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1902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9DEA2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利旧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60</w:t>
            </w:r>
          </w:p>
        </w:tc>
      </w:tr>
      <w:tr w14:paraId="4B3A3C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841C7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F9FDA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室外型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ONU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1ED99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FCB3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942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FA7C3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4C94B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AF934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四、应急广播终端线路施工、安装调试</w:t>
            </w:r>
          </w:p>
        </w:tc>
      </w:tr>
      <w:tr w14:paraId="4086C3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0FA0F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E0ECA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线路建设、辅材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AB412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D64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821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6246B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E596A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EC8A1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光、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电链路建设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10781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B6283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959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62973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6CAAF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00732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9938F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辅材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F1DB9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批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22AE7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87C34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E94F4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4586C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065C9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县级平台采购服务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50514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4D5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3B6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80321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A452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2B4AD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平台租赁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C5825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16BEF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756FD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A2FB2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4D753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61831">
            <w:pPr>
              <w:pStyle w:val="4"/>
              <w:spacing w:before="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运维保修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1948">
            <w:pPr>
              <w:pStyle w:val="4"/>
              <w:ind w:firstLine="3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58B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445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B6CED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EEEBB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79F6D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终端运维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4A5AD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C0F7A">
            <w:pPr>
              <w:pStyle w:val="4"/>
              <w:spacing w:before="10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FE20B">
            <w:pPr>
              <w:pStyle w:val="4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58ADCFF3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WIwZTRlODM3Yzg5ZGE5YjY1MmNhOGFmMWNlODUifQ=="/>
  </w:docVars>
  <w:rsids>
    <w:rsidRoot w:val="00000000"/>
    <w:rsid w:val="077D1D26"/>
    <w:rsid w:val="0D2C238A"/>
    <w:rsid w:val="119836EC"/>
    <w:rsid w:val="12171AE8"/>
    <w:rsid w:val="18D25736"/>
    <w:rsid w:val="18EA6F40"/>
    <w:rsid w:val="18F27B86"/>
    <w:rsid w:val="1AF21378"/>
    <w:rsid w:val="1BFB3B62"/>
    <w:rsid w:val="1C014ECD"/>
    <w:rsid w:val="1CE67A02"/>
    <w:rsid w:val="22733ED9"/>
    <w:rsid w:val="255614DE"/>
    <w:rsid w:val="2681079B"/>
    <w:rsid w:val="27D33279"/>
    <w:rsid w:val="29916F47"/>
    <w:rsid w:val="2A151926"/>
    <w:rsid w:val="2A954815"/>
    <w:rsid w:val="2EA65243"/>
    <w:rsid w:val="32D85BE7"/>
    <w:rsid w:val="35B732B7"/>
    <w:rsid w:val="36DF7544"/>
    <w:rsid w:val="37BF1123"/>
    <w:rsid w:val="37C36E90"/>
    <w:rsid w:val="3A571AE7"/>
    <w:rsid w:val="3C940DD1"/>
    <w:rsid w:val="3D566086"/>
    <w:rsid w:val="3D622C7D"/>
    <w:rsid w:val="3D931088"/>
    <w:rsid w:val="40CD1972"/>
    <w:rsid w:val="43282273"/>
    <w:rsid w:val="48897310"/>
    <w:rsid w:val="49CB1BAA"/>
    <w:rsid w:val="4B2F2684"/>
    <w:rsid w:val="4DCE3A17"/>
    <w:rsid w:val="4EE16656"/>
    <w:rsid w:val="512C500B"/>
    <w:rsid w:val="535A4573"/>
    <w:rsid w:val="56786C15"/>
    <w:rsid w:val="570861EB"/>
    <w:rsid w:val="57CE2F91"/>
    <w:rsid w:val="58207CED"/>
    <w:rsid w:val="64032214"/>
    <w:rsid w:val="67FA56DC"/>
    <w:rsid w:val="694F1A58"/>
    <w:rsid w:val="69DA7573"/>
    <w:rsid w:val="6B6317EA"/>
    <w:rsid w:val="6D88378A"/>
    <w:rsid w:val="6DA61459"/>
    <w:rsid w:val="6E494CC8"/>
    <w:rsid w:val="6F4A6F49"/>
    <w:rsid w:val="6F9335F2"/>
    <w:rsid w:val="72F83EE2"/>
    <w:rsid w:val="735F358B"/>
    <w:rsid w:val="73C3551C"/>
    <w:rsid w:val="74E514C2"/>
    <w:rsid w:val="76C00CAE"/>
    <w:rsid w:val="7C865339"/>
    <w:rsid w:val="7E282B4B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4774</Words>
  <Characters>4888</Characters>
  <Lines>0</Lines>
  <Paragraphs>0</Paragraphs>
  <TotalTime>31</TotalTime>
  <ScaleCrop>false</ScaleCrop>
  <LinksUpToDate>false</LinksUpToDate>
  <CharactersWithSpaces>5000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2024-11-12T06:50:00Z</dcterms:created>
  <dc:creator>Administrator</dc:creator>
  <cp:lastModifiedBy>WPS</cp:lastModifiedBy>
  <dcterms:modified xsi:type="dcterms:W3CDTF">2025-12-15T03:21:01Z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8DB9792D31384EFE93BEB1F31E9F3DE3_12</vt:lpwstr>
  </property>
  <property fmtid="{D5CDD505-2E9C-101B-9397-08002B2CF9AE}" pid="4" name="KSOTemplateDocerSaveRecord">
    <vt:lpwstr>eyJoZGlkIjoiMGUwMGY5NTMyMWVmYzRhM2ExZDVjOWE4Mzc5YmM0OWMiLCJ1c2VySWQiOiI1Njc5ODIwNzcifQ==</vt:lpwstr>
  </property>
</Properties>
</file>